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9F7" w:rsidRDefault="005359F7"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r>
        <w:rPr>
          <w:rFonts w:ascii="Times New Roman" w:hAnsi="Times New Roman" w:cs="Times New Roman"/>
          <w:sz w:val="24"/>
          <w:szCs w:val="24"/>
        </w:rPr>
        <w:t>The Teenage Years</w:t>
      </w:r>
    </w:p>
    <w:p w:rsidR="00936DED" w:rsidRDefault="00936DED" w:rsidP="00936D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6DED" w:rsidRDefault="00936DED" w:rsidP="00936D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p>
    <w:p w:rsidR="00936DED" w:rsidRDefault="00936DED" w:rsidP="00936D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Teenage Years</w:t>
      </w:r>
    </w:p>
    <w:p w:rsidR="00936DED" w:rsidRDefault="0022736C" w:rsidP="00936DED">
      <w:pPr>
        <w:spacing w:line="480" w:lineRule="auto"/>
        <w:rPr>
          <w:rFonts w:ascii="Times New Roman" w:hAnsi="Times New Roman" w:cs="Times New Roman"/>
          <w:sz w:val="24"/>
          <w:szCs w:val="24"/>
        </w:rPr>
      </w:pPr>
      <w:r>
        <w:rPr>
          <w:rFonts w:ascii="Times New Roman" w:hAnsi="Times New Roman" w:cs="Times New Roman"/>
          <w:sz w:val="24"/>
          <w:szCs w:val="24"/>
        </w:rPr>
        <w:tab/>
      </w:r>
      <w:r w:rsidR="00162B06">
        <w:rPr>
          <w:rFonts w:ascii="Times New Roman" w:hAnsi="Times New Roman" w:cs="Times New Roman"/>
          <w:sz w:val="24"/>
          <w:szCs w:val="24"/>
        </w:rPr>
        <w:t>Teenage years, or adolescence, are a time that sees a child have puberty changes and growth spurts. Puberty (sexual maturity) can happen gradually, or different signs appearing at the same time. The rate of changes has a great variation during this stage, and some teens might experience them earlier or later than others. According to Raising Children Network in Australia (n.d), early years of teenage brings a lot of changes, emotional, physical, social, and cognitive. At this time, identities, emotions, and bodies of the teenager change in varying ways at different times. This article will focus on these changes and how to handle them as a parent.</w:t>
      </w:r>
    </w:p>
    <w:p w:rsidR="00162B06" w:rsidRDefault="00162B06" w:rsidP="00936DED">
      <w:pPr>
        <w:spacing w:line="480" w:lineRule="auto"/>
        <w:rPr>
          <w:rFonts w:ascii="Times New Roman" w:hAnsi="Times New Roman" w:cs="Times New Roman"/>
          <w:sz w:val="24"/>
          <w:szCs w:val="24"/>
        </w:rPr>
      </w:pPr>
      <w:r>
        <w:rPr>
          <w:rFonts w:ascii="Times New Roman" w:hAnsi="Times New Roman" w:cs="Times New Roman"/>
          <w:sz w:val="24"/>
          <w:szCs w:val="24"/>
        </w:rPr>
        <w:tab/>
      </w:r>
      <w:r w:rsidR="00027F8A">
        <w:rPr>
          <w:rFonts w:ascii="Times New Roman" w:hAnsi="Times New Roman" w:cs="Times New Roman"/>
          <w:sz w:val="24"/>
          <w:szCs w:val="24"/>
        </w:rPr>
        <w:t>Boys have different biological changes as compared to girls. In girls, the changes include; change in body shape, development of breasts, growth of body and pubic hair, and start of menstrual periods. In boys, the changes are; change in the shape of body and height, voice change, pubic, facial and body hair growth, erections with ejaculations, and penis and testes growth</w:t>
      </w:r>
      <w:r w:rsidR="0030127C">
        <w:rPr>
          <w:rFonts w:ascii="Times New Roman" w:hAnsi="Times New Roman" w:cs="Times New Roman"/>
          <w:sz w:val="24"/>
          <w:szCs w:val="24"/>
        </w:rPr>
        <w:t xml:space="preserve"> (Medlineplus, 2019</w:t>
      </w:r>
      <w:r w:rsidR="00027F8A">
        <w:rPr>
          <w:rFonts w:ascii="Times New Roman" w:hAnsi="Times New Roman" w:cs="Times New Roman"/>
          <w:sz w:val="24"/>
          <w:szCs w:val="24"/>
        </w:rPr>
        <w:t>).</w:t>
      </w:r>
    </w:p>
    <w:p w:rsidR="00C96616" w:rsidRDefault="001A5BF9" w:rsidP="00936DED">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C96616">
        <w:rPr>
          <w:rFonts w:ascii="Times New Roman" w:hAnsi="Times New Roman" w:cs="Times New Roman"/>
          <w:sz w:val="24"/>
          <w:szCs w:val="24"/>
        </w:rPr>
        <w:t>he biological changes in the puberty stage bring about new emotional experiences. The parent can observe that her child is becoming more irritable and moody; this is brought by sudden and changing hormonal levels. Sex hormones are powerful enough to affect moods, and the fluctuation of these hormones causes mood swings as the body learns to adjust. The teenager can have changed sleep patterns, and if he or she does not get enough sleep, it can affect the moods.</w:t>
      </w:r>
      <w:r w:rsidR="00005C1F">
        <w:rPr>
          <w:rFonts w:ascii="Times New Roman" w:hAnsi="Times New Roman" w:cs="Times New Roman"/>
          <w:sz w:val="24"/>
          <w:szCs w:val="24"/>
        </w:rPr>
        <w:t xml:space="preserve"> A parent should be aware of the changing hormones, immature brain structure of the teen and cognitive immaturity of the youth. </w:t>
      </w:r>
      <w:r>
        <w:rPr>
          <w:rFonts w:ascii="Times New Roman" w:hAnsi="Times New Roman" w:cs="Times New Roman"/>
          <w:sz w:val="24"/>
          <w:szCs w:val="24"/>
        </w:rPr>
        <w:t xml:space="preserve">The brain of the teen is still developing and has not reached maturity yet (Jaworska &amp; McQueen, 2015). </w:t>
      </w:r>
      <w:r w:rsidR="00005C1F">
        <w:rPr>
          <w:rFonts w:ascii="Times New Roman" w:hAnsi="Times New Roman" w:cs="Times New Roman"/>
          <w:sz w:val="24"/>
          <w:szCs w:val="24"/>
        </w:rPr>
        <w:t xml:space="preserve">This is important so that the parent can know how to approach the child in a proper perspective. This stage in life of an adolescent child </w:t>
      </w:r>
      <w:r w:rsidR="00005C1F">
        <w:rPr>
          <w:rFonts w:ascii="Times New Roman" w:hAnsi="Times New Roman" w:cs="Times New Roman"/>
          <w:sz w:val="24"/>
          <w:szCs w:val="24"/>
        </w:rPr>
        <w:lastRenderedPageBreak/>
        <w:t>makes them make poor choices and get moody, and this is not intentional, it is just because of their development. They develop resistance, but the parent has to understand and continue providing clear behavior guidelines to the teenager.</w:t>
      </w:r>
      <w:r w:rsidR="0037742F">
        <w:rPr>
          <w:rFonts w:ascii="Times New Roman" w:hAnsi="Times New Roman" w:cs="Times New Roman"/>
          <w:sz w:val="24"/>
          <w:szCs w:val="24"/>
        </w:rPr>
        <w:t xml:space="preserve"> The parent needs to set a proper balance between freedom and safety for the youth, as they need room to express themselves, but they should also be protected from consequences of their bad decisions.</w:t>
      </w:r>
    </w:p>
    <w:p w:rsidR="00F654A8" w:rsidRDefault="00F654A8" w:rsidP="00936DED">
      <w:pPr>
        <w:spacing w:line="480" w:lineRule="auto"/>
        <w:rPr>
          <w:rFonts w:ascii="Times New Roman" w:hAnsi="Times New Roman" w:cs="Times New Roman"/>
          <w:sz w:val="24"/>
          <w:szCs w:val="24"/>
        </w:rPr>
      </w:pPr>
      <w:r>
        <w:rPr>
          <w:rFonts w:ascii="Times New Roman" w:hAnsi="Times New Roman" w:cs="Times New Roman"/>
          <w:sz w:val="24"/>
          <w:szCs w:val="24"/>
        </w:rPr>
        <w:tab/>
        <w:t>The parent will also see social changes in her teenage child</w:t>
      </w:r>
      <w:r w:rsidR="009C4295">
        <w:rPr>
          <w:rFonts w:ascii="Times New Roman" w:hAnsi="Times New Roman" w:cs="Times New Roman"/>
          <w:sz w:val="24"/>
          <w:szCs w:val="24"/>
        </w:rPr>
        <w:t xml:space="preserve"> (Sanders, 2013)</w:t>
      </w:r>
      <w:r>
        <w:rPr>
          <w:rFonts w:ascii="Times New Roman" w:hAnsi="Times New Roman" w:cs="Times New Roman"/>
          <w:sz w:val="24"/>
          <w:szCs w:val="24"/>
        </w:rPr>
        <w:t>. These social changes are mainly because the child is looking for a place he or she fits in the world. The child could try out new and different styles of clothing, art, music, friends, and more. The identity however grows stronger as the teenager gets older. The child will seek more independence, and might want more responsibilities. The teen will try new experiences, even the risky ones, and will continue growing control over the impulses. The other change is that the influence of friends will be more, mostly in self esteem, self sense, and behavior. The child could also start exploring his or her sexuality and sexual identity</w:t>
      </w:r>
      <w:r w:rsidR="00AB4523">
        <w:rPr>
          <w:rFonts w:ascii="Times New Roman" w:hAnsi="Times New Roman" w:cs="Times New Roman"/>
          <w:sz w:val="24"/>
          <w:szCs w:val="24"/>
        </w:rPr>
        <w:t>, could be through having someone special or a romantic relationship. The parent needs to stay connected in supporting the child during this emotional and social development period.</w:t>
      </w:r>
    </w:p>
    <w:p w:rsidR="009C4295" w:rsidRDefault="009C4295" w:rsidP="00936DED">
      <w:pPr>
        <w:spacing w:line="480" w:lineRule="auto"/>
        <w:rPr>
          <w:rFonts w:ascii="Times New Roman" w:hAnsi="Times New Roman" w:cs="Times New Roman"/>
          <w:sz w:val="24"/>
          <w:szCs w:val="24"/>
        </w:rPr>
      </w:pPr>
    </w:p>
    <w:p w:rsidR="009C4295" w:rsidRDefault="009C4295" w:rsidP="00936DED">
      <w:pPr>
        <w:spacing w:line="480" w:lineRule="auto"/>
        <w:rPr>
          <w:rFonts w:ascii="Times New Roman" w:hAnsi="Times New Roman" w:cs="Times New Roman"/>
          <w:sz w:val="24"/>
          <w:szCs w:val="24"/>
        </w:rPr>
      </w:pPr>
    </w:p>
    <w:p w:rsidR="009C4295" w:rsidRDefault="009C4295" w:rsidP="00936DED">
      <w:pPr>
        <w:spacing w:line="480" w:lineRule="auto"/>
        <w:rPr>
          <w:rFonts w:ascii="Times New Roman" w:hAnsi="Times New Roman" w:cs="Times New Roman"/>
          <w:sz w:val="24"/>
          <w:szCs w:val="24"/>
        </w:rPr>
      </w:pPr>
    </w:p>
    <w:p w:rsidR="009C4295" w:rsidRDefault="009C4295" w:rsidP="00936DED">
      <w:pPr>
        <w:spacing w:line="480" w:lineRule="auto"/>
        <w:rPr>
          <w:rFonts w:ascii="Times New Roman" w:hAnsi="Times New Roman" w:cs="Times New Roman"/>
          <w:sz w:val="24"/>
          <w:szCs w:val="24"/>
        </w:rPr>
      </w:pPr>
    </w:p>
    <w:p w:rsidR="009C4295" w:rsidRDefault="009C4295" w:rsidP="00936DED">
      <w:pPr>
        <w:spacing w:line="480" w:lineRule="auto"/>
        <w:rPr>
          <w:rFonts w:ascii="Times New Roman" w:hAnsi="Times New Roman" w:cs="Times New Roman"/>
          <w:sz w:val="24"/>
          <w:szCs w:val="24"/>
        </w:rPr>
      </w:pPr>
    </w:p>
    <w:p w:rsidR="009C4295" w:rsidRDefault="009C4295" w:rsidP="00936DED">
      <w:pPr>
        <w:spacing w:line="480" w:lineRule="auto"/>
        <w:rPr>
          <w:rFonts w:ascii="Times New Roman" w:hAnsi="Times New Roman" w:cs="Times New Roman"/>
          <w:sz w:val="24"/>
          <w:szCs w:val="24"/>
        </w:rPr>
      </w:pPr>
    </w:p>
    <w:p w:rsidR="00AB4523" w:rsidRDefault="00AB4523" w:rsidP="00AB45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5BF9" w:rsidRPr="001A5BF9" w:rsidRDefault="001A5BF9" w:rsidP="001A5BF9">
      <w:pPr>
        <w:spacing w:line="480" w:lineRule="auto"/>
        <w:rPr>
          <w:rFonts w:ascii="Times New Roman" w:hAnsi="Times New Roman" w:cs="Times New Roman"/>
          <w:i/>
          <w:sz w:val="24"/>
          <w:szCs w:val="24"/>
        </w:rPr>
      </w:pPr>
      <w:r>
        <w:rPr>
          <w:rFonts w:ascii="Times New Roman" w:hAnsi="Times New Roman" w:cs="Times New Roman"/>
          <w:sz w:val="24"/>
          <w:szCs w:val="24"/>
        </w:rPr>
        <w:t xml:space="preserve">Jaworska N. &amp; MacQueen G. (2015) Adolescence as a unique development period. </w:t>
      </w:r>
      <w:r>
        <w:rPr>
          <w:rFonts w:ascii="Times New Roman" w:hAnsi="Times New Roman" w:cs="Times New Roman"/>
          <w:i/>
          <w:sz w:val="24"/>
          <w:szCs w:val="24"/>
        </w:rPr>
        <w:t xml:space="preserve">U.S. </w:t>
      </w:r>
      <w:r>
        <w:rPr>
          <w:rFonts w:ascii="Times New Roman" w:hAnsi="Times New Roman" w:cs="Times New Roman"/>
          <w:i/>
          <w:sz w:val="24"/>
          <w:szCs w:val="24"/>
        </w:rPr>
        <w:tab/>
        <w:t xml:space="preserve">National Library of Medicine, National Institutes of Health. Vol. 40(5) </w:t>
      </w:r>
      <w:r>
        <w:rPr>
          <w:rFonts w:ascii="Times New Roman" w:hAnsi="Times New Roman" w:cs="Times New Roman"/>
          <w:i/>
          <w:sz w:val="24"/>
          <w:szCs w:val="24"/>
        </w:rPr>
        <w:tab/>
      </w:r>
      <w:r w:rsidRPr="001A5BF9">
        <w:rPr>
          <w:rFonts w:ascii="Times New Roman" w:hAnsi="Times New Roman" w:cs="Times New Roman"/>
          <w:sz w:val="24"/>
          <w:szCs w:val="24"/>
        </w:rPr>
        <w:t>https://dx.doi.org/10.1503%2Fjpn.150268</w:t>
      </w:r>
    </w:p>
    <w:p w:rsidR="001A5BF9" w:rsidRPr="00AB4523" w:rsidRDefault="00AB4523" w:rsidP="00AB4523">
      <w:pPr>
        <w:spacing w:line="480" w:lineRule="auto"/>
        <w:rPr>
          <w:rFonts w:ascii="Times New Roman" w:hAnsi="Times New Roman" w:cs="Times New Roman"/>
          <w:sz w:val="24"/>
          <w:szCs w:val="24"/>
        </w:rPr>
      </w:pPr>
      <w:r>
        <w:rPr>
          <w:rFonts w:ascii="Times New Roman" w:hAnsi="Times New Roman" w:cs="Times New Roman"/>
          <w:sz w:val="24"/>
          <w:szCs w:val="24"/>
        </w:rPr>
        <w:t xml:space="preserve">Medlineplus (2019) Adolescent development. </w:t>
      </w:r>
      <w:r>
        <w:rPr>
          <w:rFonts w:ascii="Times New Roman" w:hAnsi="Times New Roman" w:cs="Times New Roman"/>
          <w:i/>
          <w:sz w:val="24"/>
          <w:szCs w:val="24"/>
        </w:rPr>
        <w:t xml:space="preserve">Medlineplus.gov, U.S. National Library of </w:t>
      </w:r>
      <w:r w:rsidR="001A5BF9">
        <w:rPr>
          <w:rFonts w:ascii="Times New Roman" w:hAnsi="Times New Roman" w:cs="Times New Roman"/>
          <w:i/>
          <w:sz w:val="24"/>
          <w:szCs w:val="24"/>
        </w:rPr>
        <w:tab/>
      </w:r>
      <w:r>
        <w:rPr>
          <w:rFonts w:ascii="Times New Roman" w:hAnsi="Times New Roman" w:cs="Times New Roman"/>
          <w:i/>
          <w:sz w:val="24"/>
          <w:szCs w:val="24"/>
        </w:rPr>
        <w:t xml:space="preserve">Medicine. </w:t>
      </w:r>
      <w:r>
        <w:rPr>
          <w:rFonts w:ascii="Times New Roman" w:hAnsi="Times New Roman" w:cs="Times New Roman"/>
          <w:sz w:val="24"/>
          <w:szCs w:val="24"/>
        </w:rPr>
        <w:t xml:space="preserve">Retrieved from </w:t>
      </w:r>
      <w:r w:rsidRPr="00AB4523">
        <w:rPr>
          <w:rFonts w:ascii="Times New Roman" w:hAnsi="Times New Roman" w:cs="Times New Roman"/>
          <w:sz w:val="24"/>
          <w:szCs w:val="24"/>
        </w:rPr>
        <w:t>https://medlineplus.gov/ency/article/002003.htm</w:t>
      </w:r>
    </w:p>
    <w:p w:rsidR="00AB4523" w:rsidRDefault="00AB4523" w:rsidP="00AB4523">
      <w:pPr>
        <w:spacing w:line="480" w:lineRule="auto"/>
        <w:rPr>
          <w:rFonts w:ascii="Times New Roman" w:hAnsi="Times New Roman" w:cs="Times New Roman"/>
          <w:sz w:val="24"/>
          <w:szCs w:val="24"/>
        </w:rPr>
      </w:pPr>
      <w:r>
        <w:rPr>
          <w:rFonts w:ascii="Times New Roman" w:hAnsi="Times New Roman" w:cs="Times New Roman"/>
          <w:sz w:val="24"/>
          <w:szCs w:val="24"/>
        </w:rPr>
        <w:t xml:space="preserve">Raising Children Network, Australia (n.d) Teenage development: what to expect. </w:t>
      </w:r>
      <w:r>
        <w:rPr>
          <w:rFonts w:ascii="Times New Roman" w:hAnsi="Times New Roman" w:cs="Times New Roman"/>
          <w:sz w:val="24"/>
          <w:szCs w:val="24"/>
        </w:rPr>
        <w:tab/>
      </w:r>
      <w:r>
        <w:rPr>
          <w:rFonts w:ascii="Times New Roman" w:hAnsi="Times New Roman" w:cs="Times New Roman"/>
          <w:i/>
          <w:sz w:val="24"/>
          <w:szCs w:val="24"/>
        </w:rPr>
        <w:t xml:space="preserve">Raisingchildren.net.edu. </w:t>
      </w:r>
      <w:r>
        <w:rPr>
          <w:rFonts w:ascii="Times New Roman" w:hAnsi="Times New Roman" w:cs="Times New Roman"/>
          <w:sz w:val="24"/>
          <w:szCs w:val="24"/>
        </w:rPr>
        <w:t xml:space="preserve">Retrieved from </w:t>
      </w:r>
      <w:r>
        <w:rPr>
          <w:rFonts w:ascii="Times New Roman" w:hAnsi="Times New Roman" w:cs="Times New Roman"/>
          <w:sz w:val="24"/>
          <w:szCs w:val="24"/>
        </w:rPr>
        <w:tab/>
      </w:r>
      <w:r w:rsidRPr="00AB4523">
        <w:rPr>
          <w:rFonts w:ascii="Times New Roman" w:hAnsi="Times New Roman" w:cs="Times New Roman"/>
          <w:sz w:val="24"/>
          <w:szCs w:val="24"/>
        </w:rPr>
        <w:t>https://raisingchildren.net.au/teens/development/understanding-your-teenager/teen-</w:t>
      </w:r>
      <w:r>
        <w:rPr>
          <w:rFonts w:ascii="Times New Roman" w:hAnsi="Times New Roman" w:cs="Times New Roman"/>
          <w:sz w:val="24"/>
          <w:szCs w:val="24"/>
        </w:rPr>
        <w:tab/>
      </w:r>
      <w:r w:rsidRPr="00AB4523">
        <w:rPr>
          <w:rFonts w:ascii="Times New Roman" w:hAnsi="Times New Roman" w:cs="Times New Roman"/>
          <w:sz w:val="24"/>
          <w:szCs w:val="24"/>
        </w:rPr>
        <w:t>development</w:t>
      </w:r>
    </w:p>
    <w:p w:rsidR="009C4295" w:rsidRPr="009C4295" w:rsidRDefault="009C4295" w:rsidP="00AB4523">
      <w:pPr>
        <w:spacing w:line="480" w:lineRule="auto"/>
        <w:rPr>
          <w:rFonts w:ascii="Times New Roman" w:hAnsi="Times New Roman" w:cs="Times New Roman"/>
          <w:sz w:val="24"/>
          <w:szCs w:val="24"/>
        </w:rPr>
      </w:pPr>
      <w:r>
        <w:rPr>
          <w:rFonts w:ascii="Times New Roman" w:hAnsi="Times New Roman" w:cs="Times New Roman"/>
          <w:sz w:val="24"/>
          <w:szCs w:val="24"/>
        </w:rPr>
        <w:t xml:space="preserve">Sanders, R. A. (2013) Adolescent Psychosocial, Social, and Cognitive Development. </w:t>
      </w:r>
      <w:r>
        <w:rPr>
          <w:rFonts w:ascii="Times New Roman" w:hAnsi="Times New Roman" w:cs="Times New Roman"/>
          <w:i/>
          <w:sz w:val="24"/>
          <w:szCs w:val="24"/>
        </w:rPr>
        <w:t xml:space="preserve">Pediatrics </w:t>
      </w:r>
      <w:r>
        <w:rPr>
          <w:rFonts w:ascii="Times New Roman" w:hAnsi="Times New Roman" w:cs="Times New Roman"/>
          <w:i/>
          <w:sz w:val="24"/>
          <w:szCs w:val="24"/>
        </w:rPr>
        <w:tab/>
        <w:t xml:space="preserve">in Review, Vol. 34(8). </w:t>
      </w:r>
      <w:r w:rsidRPr="009C4295">
        <w:rPr>
          <w:rStyle w:val="label"/>
          <w:rFonts w:ascii="Times New Roman" w:hAnsi="Times New Roman" w:cs="Times New Roman"/>
          <w:color w:val="000000"/>
          <w:sz w:val="24"/>
          <w:szCs w:val="24"/>
        </w:rPr>
        <w:t>DOI:</w:t>
      </w:r>
      <w:r w:rsidRPr="009C4295">
        <w:rPr>
          <w:rFonts w:ascii="Times New Roman" w:hAnsi="Times New Roman" w:cs="Times New Roman"/>
          <w:color w:val="000000"/>
          <w:sz w:val="24"/>
          <w:szCs w:val="24"/>
        </w:rPr>
        <w:t> 10.1542/pir.34-8-354</w:t>
      </w:r>
    </w:p>
    <w:sectPr w:rsidR="009C4295" w:rsidRPr="009C4295" w:rsidSect="009C42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B21" w:rsidRDefault="006A3B21" w:rsidP="009C4295">
      <w:pPr>
        <w:spacing w:after="0" w:line="240" w:lineRule="auto"/>
      </w:pPr>
      <w:r>
        <w:separator/>
      </w:r>
    </w:p>
  </w:endnote>
  <w:endnote w:type="continuationSeparator" w:id="1">
    <w:p w:rsidR="006A3B21" w:rsidRDefault="006A3B21" w:rsidP="009C42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B21" w:rsidRDefault="006A3B21" w:rsidP="009C4295">
      <w:pPr>
        <w:spacing w:after="0" w:line="240" w:lineRule="auto"/>
      </w:pPr>
      <w:r>
        <w:separator/>
      </w:r>
    </w:p>
  </w:footnote>
  <w:footnote w:type="continuationSeparator" w:id="1">
    <w:p w:rsidR="006A3B21" w:rsidRDefault="006A3B21" w:rsidP="009C42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934329"/>
      <w:docPartObj>
        <w:docPartGallery w:val="Page Numbers (Top of Page)"/>
        <w:docPartUnique/>
      </w:docPartObj>
    </w:sdtPr>
    <w:sdtContent>
      <w:p w:rsidR="009C4295" w:rsidRPr="009C4295" w:rsidRDefault="009C4295">
        <w:pPr>
          <w:pStyle w:val="Header"/>
          <w:jc w:val="right"/>
          <w:rPr>
            <w:rFonts w:ascii="Times New Roman" w:hAnsi="Times New Roman" w:cs="Times New Roman"/>
            <w:sz w:val="24"/>
            <w:szCs w:val="24"/>
          </w:rPr>
        </w:pPr>
        <w:r w:rsidRPr="009C4295">
          <w:rPr>
            <w:rFonts w:ascii="Times New Roman" w:hAnsi="Times New Roman" w:cs="Times New Roman"/>
            <w:sz w:val="24"/>
            <w:szCs w:val="24"/>
          </w:rPr>
          <w:t>THE TEENAGE YEARS</w:t>
        </w:r>
        <w:r w:rsidRPr="009C4295">
          <w:rPr>
            <w:rFonts w:ascii="Times New Roman" w:hAnsi="Times New Roman" w:cs="Times New Roman"/>
            <w:sz w:val="24"/>
            <w:szCs w:val="24"/>
          </w:rPr>
          <w:tab/>
        </w:r>
        <w:r w:rsidRPr="009C4295">
          <w:rPr>
            <w:rFonts w:ascii="Times New Roman" w:hAnsi="Times New Roman" w:cs="Times New Roman"/>
            <w:sz w:val="24"/>
            <w:szCs w:val="24"/>
          </w:rPr>
          <w:tab/>
        </w:r>
        <w:r w:rsidRPr="009C4295">
          <w:rPr>
            <w:rFonts w:ascii="Times New Roman" w:hAnsi="Times New Roman" w:cs="Times New Roman"/>
            <w:sz w:val="24"/>
            <w:szCs w:val="24"/>
          </w:rPr>
          <w:fldChar w:fldCharType="begin"/>
        </w:r>
        <w:r w:rsidRPr="009C4295">
          <w:rPr>
            <w:rFonts w:ascii="Times New Roman" w:hAnsi="Times New Roman" w:cs="Times New Roman"/>
            <w:sz w:val="24"/>
            <w:szCs w:val="24"/>
          </w:rPr>
          <w:instrText xml:space="preserve"> PAGE   \* MERGEFORMAT </w:instrText>
        </w:r>
        <w:r w:rsidRPr="009C4295">
          <w:rPr>
            <w:rFonts w:ascii="Times New Roman" w:hAnsi="Times New Roman" w:cs="Times New Roman"/>
            <w:sz w:val="24"/>
            <w:szCs w:val="24"/>
          </w:rPr>
          <w:fldChar w:fldCharType="separate"/>
        </w:r>
        <w:r>
          <w:rPr>
            <w:rFonts w:ascii="Times New Roman" w:hAnsi="Times New Roman" w:cs="Times New Roman"/>
            <w:noProof/>
            <w:sz w:val="24"/>
            <w:szCs w:val="24"/>
          </w:rPr>
          <w:t>2</w:t>
        </w:r>
        <w:r w:rsidRPr="009C4295">
          <w:rPr>
            <w:rFonts w:ascii="Times New Roman" w:hAnsi="Times New Roman" w:cs="Times New Roman"/>
            <w:sz w:val="24"/>
            <w:szCs w:val="24"/>
          </w:rPr>
          <w:fldChar w:fldCharType="end"/>
        </w:r>
      </w:p>
    </w:sdtContent>
  </w:sdt>
  <w:p w:rsidR="009C4295" w:rsidRDefault="009C42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95" w:rsidRPr="009C4295" w:rsidRDefault="009C4295">
    <w:pPr>
      <w:pStyle w:val="Header"/>
      <w:jc w:val="right"/>
      <w:rPr>
        <w:rFonts w:ascii="Times New Roman" w:hAnsi="Times New Roman" w:cs="Times New Roman"/>
        <w:sz w:val="24"/>
        <w:szCs w:val="24"/>
      </w:rPr>
    </w:pPr>
    <w:r w:rsidRPr="009C4295">
      <w:rPr>
        <w:rFonts w:ascii="Times New Roman" w:hAnsi="Times New Roman" w:cs="Times New Roman"/>
        <w:sz w:val="24"/>
        <w:szCs w:val="24"/>
      </w:rPr>
      <w:t>Running head: THE TEENAGE YEARS</w:t>
    </w:r>
    <w:r w:rsidRPr="009C4295">
      <w:rPr>
        <w:rFonts w:ascii="Times New Roman" w:hAnsi="Times New Roman" w:cs="Times New Roman"/>
        <w:sz w:val="24"/>
        <w:szCs w:val="24"/>
      </w:rPr>
      <w:tab/>
    </w:r>
    <w:r w:rsidRPr="009C4295">
      <w:rPr>
        <w:rFonts w:ascii="Times New Roman" w:hAnsi="Times New Roman" w:cs="Times New Roman"/>
        <w:sz w:val="24"/>
        <w:szCs w:val="24"/>
      </w:rPr>
      <w:tab/>
    </w:r>
    <w:sdt>
      <w:sdtPr>
        <w:rPr>
          <w:rFonts w:ascii="Times New Roman" w:hAnsi="Times New Roman" w:cs="Times New Roman"/>
          <w:sz w:val="24"/>
          <w:szCs w:val="24"/>
        </w:rPr>
        <w:id w:val="52934332"/>
        <w:docPartObj>
          <w:docPartGallery w:val="Page Numbers (Top of Page)"/>
          <w:docPartUnique/>
        </w:docPartObj>
      </w:sdtPr>
      <w:sdtContent>
        <w:r w:rsidRPr="009C4295">
          <w:rPr>
            <w:rFonts w:ascii="Times New Roman" w:hAnsi="Times New Roman" w:cs="Times New Roman"/>
            <w:sz w:val="24"/>
            <w:szCs w:val="24"/>
          </w:rPr>
          <w:fldChar w:fldCharType="begin"/>
        </w:r>
        <w:r w:rsidRPr="009C4295">
          <w:rPr>
            <w:rFonts w:ascii="Times New Roman" w:hAnsi="Times New Roman" w:cs="Times New Roman"/>
            <w:sz w:val="24"/>
            <w:szCs w:val="24"/>
          </w:rPr>
          <w:instrText xml:space="preserve"> PAGE   \* MERGEFORMAT </w:instrText>
        </w:r>
        <w:r w:rsidRPr="009C4295">
          <w:rPr>
            <w:rFonts w:ascii="Times New Roman" w:hAnsi="Times New Roman" w:cs="Times New Roman"/>
            <w:sz w:val="24"/>
            <w:szCs w:val="24"/>
          </w:rPr>
          <w:fldChar w:fldCharType="separate"/>
        </w:r>
        <w:r>
          <w:rPr>
            <w:rFonts w:ascii="Times New Roman" w:hAnsi="Times New Roman" w:cs="Times New Roman"/>
            <w:noProof/>
            <w:sz w:val="24"/>
            <w:szCs w:val="24"/>
          </w:rPr>
          <w:t>1</w:t>
        </w:r>
        <w:r w:rsidRPr="009C4295">
          <w:rPr>
            <w:rFonts w:ascii="Times New Roman" w:hAnsi="Times New Roman" w:cs="Times New Roman"/>
            <w:sz w:val="24"/>
            <w:szCs w:val="24"/>
          </w:rPr>
          <w:fldChar w:fldCharType="end"/>
        </w:r>
      </w:sdtContent>
    </w:sdt>
  </w:p>
  <w:p w:rsidR="009C4295" w:rsidRDefault="009C429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6DED"/>
    <w:rsid w:val="00005C1F"/>
    <w:rsid w:val="00027F8A"/>
    <w:rsid w:val="00162B06"/>
    <w:rsid w:val="001A5BF9"/>
    <w:rsid w:val="0022736C"/>
    <w:rsid w:val="0030127C"/>
    <w:rsid w:val="0037742F"/>
    <w:rsid w:val="005359F7"/>
    <w:rsid w:val="006A3B21"/>
    <w:rsid w:val="00936DED"/>
    <w:rsid w:val="009C4295"/>
    <w:rsid w:val="00AB4523"/>
    <w:rsid w:val="00C96616"/>
    <w:rsid w:val="00F654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9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4523"/>
    <w:rPr>
      <w:color w:val="0000FF" w:themeColor="hyperlink"/>
      <w:u w:val="single"/>
    </w:rPr>
  </w:style>
  <w:style w:type="character" w:customStyle="1" w:styleId="label">
    <w:name w:val="label"/>
    <w:basedOn w:val="DefaultParagraphFont"/>
    <w:rsid w:val="009C4295"/>
  </w:style>
  <w:style w:type="paragraph" w:styleId="Header">
    <w:name w:val="header"/>
    <w:basedOn w:val="Normal"/>
    <w:link w:val="HeaderChar"/>
    <w:uiPriority w:val="99"/>
    <w:unhideWhenUsed/>
    <w:rsid w:val="009C4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295"/>
  </w:style>
  <w:style w:type="paragraph" w:styleId="Footer">
    <w:name w:val="footer"/>
    <w:basedOn w:val="Normal"/>
    <w:link w:val="FooterChar"/>
    <w:uiPriority w:val="99"/>
    <w:semiHidden/>
    <w:unhideWhenUsed/>
    <w:rsid w:val="009C42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42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1</cp:revision>
  <dcterms:created xsi:type="dcterms:W3CDTF">2019-03-13T06:10:00Z</dcterms:created>
  <dcterms:modified xsi:type="dcterms:W3CDTF">2019-03-13T08:40:00Z</dcterms:modified>
</cp:coreProperties>
</file>